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14" w:rsidRDefault="00BD3876">
      <w:pPr>
        <w:pStyle w:val="BodyText"/>
        <w:tabs>
          <w:tab w:val="left" w:pos="12853"/>
          <w:tab w:val="left" w:pos="15588"/>
        </w:tabs>
        <w:spacing w:after="58"/>
        <w:ind w:left="328"/>
      </w:pPr>
      <w:r>
        <w:t>SEI</w:t>
      </w:r>
      <w:r>
        <w:rPr>
          <w:spacing w:val="-6"/>
        </w:rPr>
        <w:t xml:space="preserve"> </w:t>
      </w:r>
      <w:r>
        <w:t>SMART CARD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48"/>
        <w:gridCol w:w="901"/>
        <w:gridCol w:w="811"/>
        <w:gridCol w:w="2429"/>
      </w:tblGrid>
      <w:tr w:rsidR="00692114">
        <w:trPr>
          <w:trHeight w:hRule="exact" w:val="240"/>
        </w:trPr>
        <w:tc>
          <w:tcPr>
            <w:tcW w:w="15589" w:type="dxa"/>
            <w:gridSpan w:val="4"/>
            <w:shd w:val="clear" w:color="auto" w:fill="C2D59B"/>
          </w:tcPr>
          <w:p w:rsidR="00692114" w:rsidRDefault="00BD3876">
            <w:pPr>
              <w:pStyle w:val="TableParagraph"/>
              <w:ind w:left="6050" w:right="605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of the Classroom (OC)</w:t>
            </w:r>
          </w:p>
        </w:tc>
      </w:tr>
      <w:tr w:rsidR="00692114">
        <w:trPr>
          <w:trHeight w:hRule="exact" w:val="240"/>
        </w:trPr>
        <w:tc>
          <w:tcPr>
            <w:tcW w:w="11448" w:type="dxa"/>
            <w:shd w:val="clear" w:color="auto" w:fill="BEBEBE"/>
          </w:tcPr>
          <w:p w:rsidR="00692114" w:rsidRDefault="00BD3876">
            <w:pPr>
              <w:pStyle w:val="TableParagraph"/>
              <w:ind w:left="10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Sheltering English instruction is provided when…</w:t>
            </w:r>
          </w:p>
        </w:tc>
        <w:tc>
          <w:tcPr>
            <w:tcW w:w="901" w:type="dxa"/>
            <w:shd w:val="clear" w:color="auto" w:fill="A6A6A6"/>
          </w:tcPr>
          <w:p w:rsidR="00692114" w:rsidRDefault="00BD3876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811" w:type="dxa"/>
            <w:shd w:val="clear" w:color="auto" w:fill="A6A6A6"/>
          </w:tcPr>
          <w:p w:rsidR="00692114" w:rsidRDefault="00BD3876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29" w:type="dxa"/>
            <w:shd w:val="clear" w:color="auto" w:fill="A6A6A6"/>
          </w:tcPr>
          <w:p w:rsidR="00692114" w:rsidRDefault="00BD3876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Comments/Evidence</w:t>
            </w:r>
          </w:p>
        </w:tc>
      </w:tr>
      <w:tr w:rsidR="00692114">
        <w:trPr>
          <w:trHeight w:hRule="exact" w:val="2100"/>
        </w:trPr>
        <w:tc>
          <w:tcPr>
            <w:tcW w:w="11448" w:type="dxa"/>
            <w:shd w:val="clear" w:color="auto" w:fill="C2D59B"/>
          </w:tcPr>
          <w:p w:rsidR="00692114" w:rsidRDefault="00BD3876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Climate</w:t>
            </w:r>
          </w:p>
          <w:p w:rsidR="00692114" w:rsidRDefault="00BD3876">
            <w:pPr>
              <w:pStyle w:val="TableParagraph"/>
              <w:numPr>
                <w:ilvl w:val="1"/>
                <w:numId w:val="4"/>
              </w:numPr>
              <w:tabs>
                <w:tab w:val="left" w:pos="822"/>
              </w:tabs>
              <w:spacing w:before="18" w:line="232" w:lineRule="exact"/>
              <w:ind w:right="155"/>
              <w:rPr>
                <w:rFonts w:ascii="Arial"/>
              </w:rPr>
            </w:pP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 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 contact, turn-taking, and physical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r>
              <w:rPr>
                <w:rFonts w:ascii="Arial"/>
                <w:sz w:val="20"/>
              </w:rPr>
              <w:t>.)</w:t>
            </w:r>
          </w:p>
          <w:p w:rsidR="00692114" w:rsidRDefault="00BD3876">
            <w:pPr>
              <w:pStyle w:val="TableParagraph"/>
              <w:numPr>
                <w:ilvl w:val="1"/>
                <w:numId w:val="4"/>
              </w:numPr>
              <w:tabs>
                <w:tab w:val="left" w:pos="82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:rsidR="00692114" w:rsidRDefault="00BD3876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</w:p>
          <w:p w:rsidR="00692114" w:rsidRDefault="00BD3876">
            <w:pPr>
              <w:pStyle w:val="TableParagraph"/>
              <w:numPr>
                <w:ilvl w:val="1"/>
                <w:numId w:val="4"/>
              </w:numPr>
              <w:tabs>
                <w:tab w:val="left" w:pos="822"/>
              </w:tabs>
              <w:rPr>
                <w:sz w:val="16"/>
              </w:rPr>
            </w:pPr>
            <w:r>
              <w:rPr>
                <w:sz w:val="20"/>
              </w:rPr>
              <w:t>Both content and language objectives are aligned to MA Frameworks and WIDA, and are crafted in student-friendly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692114" w:rsidRDefault="00BD3876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Available Class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  <w:p w:rsidR="00692114" w:rsidRDefault="00BD3876">
            <w:pPr>
              <w:pStyle w:val="TableParagraph"/>
              <w:numPr>
                <w:ilvl w:val="1"/>
                <w:numId w:val="4"/>
              </w:numPr>
              <w:tabs>
                <w:tab w:val="left" w:pos="822"/>
              </w:tabs>
              <w:spacing w:line="240" w:lineRule="auto"/>
              <w:ind w:right="653"/>
              <w:rPr>
                <w:sz w:val="20"/>
              </w:rPr>
            </w:pPr>
            <w:r>
              <w:rPr>
                <w:sz w:val="20"/>
              </w:rPr>
              <w:t>Purposeful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predictable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routines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minimize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explaining instructions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901" w:type="dxa"/>
          </w:tcPr>
          <w:p w:rsidR="00692114" w:rsidRDefault="00692114"/>
        </w:tc>
        <w:tc>
          <w:tcPr>
            <w:tcW w:w="811" w:type="dxa"/>
          </w:tcPr>
          <w:p w:rsidR="00692114" w:rsidRDefault="00692114"/>
        </w:tc>
        <w:tc>
          <w:tcPr>
            <w:tcW w:w="2429" w:type="dxa"/>
          </w:tcPr>
          <w:p w:rsidR="00692114" w:rsidRDefault="00692114"/>
        </w:tc>
      </w:tr>
      <w:tr w:rsidR="00692114">
        <w:trPr>
          <w:trHeight w:hRule="exact" w:val="240"/>
        </w:trPr>
        <w:tc>
          <w:tcPr>
            <w:tcW w:w="15589" w:type="dxa"/>
            <w:gridSpan w:val="4"/>
            <w:shd w:val="clear" w:color="auto" w:fill="D99493"/>
          </w:tcPr>
          <w:p w:rsidR="00692114" w:rsidRDefault="00BD3876">
            <w:pPr>
              <w:pStyle w:val="TableParagraph"/>
              <w:ind w:left="6053" w:right="605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Instructional Design and Delivery (IDD)</w:t>
            </w:r>
          </w:p>
        </w:tc>
      </w:tr>
      <w:tr w:rsidR="00692114">
        <w:trPr>
          <w:trHeight w:hRule="exact" w:val="240"/>
        </w:trPr>
        <w:tc>
          <w:tcPr>
            <w:tcW w:w="11448" w:type="dxa"/>
            <w:shd w:val="clear" w:color="auto" w:fill="BEBEBE"/>
          </w:tcPr>
          <w:p w:rsidR="00692114" w:rsidRDefault="00BD3876">
            <w:pPr>
              <w:pStyle w:val="TableParagraph"/>
              <w:ind w:left="10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Sheltering English instruction is provided when…</w:t>
            </w:r>
          </w:p>
        </w:tc>
        <w:tc>
          <w:tcPr>
            <w:tcW w:w="901" w:type="dxa"/>
            <w:shd w:val="clear" w:color="auto" w:fill="BEBEBE"/>
          </w:tcPr>
          <w:p w:rsidR="00692114" w:rsidRDefault="00BD3876">
            <w:pPr>
              <w:pStyle w:val="TableParagraph"/>
              <w:ind w:left="29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811" w:type="dxa"/>
            <w:shd w:val="clear" w:color="auto" w:fill="BEBEBE"/>
          </w:tcPr>
          <w:p w:rsidR="00692114" w:rsidRDefault="00BD3876">
            <w:pPr>
              <w:pStyle w:val="TableParagraph"/>
              <w:ind w:left="257" w:right="26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29" w:type="dxa"/>
            <w:shd w:val="clear" w:color="auto" w:fill="BEBEBE"/>
          </w:tcPr>
          <w:p w:rsidR="00692114" w:rsidRDefault="00BD3876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Comments/Evidence</w:t>
            </w:r>
          </w:p>
        </w:tc>
      </w:tr>
      <w:tr w:rsidR="00692114">
        <w:trPr>
          <w:trHeight w:hRule="exact" w:val="8061"/>
        </w:trPr>
        <w:tc>
          <w:tcPr>
            <w:tcW w:w="11448" w:type="dxa"/>
            <w:shd w:val="clear" w:color="auto" w:fill="D99493"/>
          </w:tcPr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Academic concepts are linked to students’ prior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rPr>
                <w:sz w:val="20"/>
              </w:rPr>
            </w:pPr>
            <w:r>
              <w:rPr>
                <w:sz w:val="20"/>
              </w:rPr>
              <w:t>Lessons use what students know from home, community, school, etc., as a bridge to learning new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Supplemental materials are aligned with students’ developmental and English proficiency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rPr>
                <w:sz w:val="16"/>
              </w:rPr>
            </w:pP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manipulatives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real-life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photographs,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of content is within the students’ English  proficiency and developmental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rPr>
                <w:rFonts w:ascii="Arial"/>
                <w:sz w:val="16"/>
              </w:rPr>
            </w:pPr>
            <w:r>
              <w:rPr>
                <w:sz w:val="20"/>
              </w:rPr>
              <w:t>Key vocabulary, language structures, word order, grammar, etc., are introduced, written, repeated, 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16"/>
              </w:rPr>
              <w:t>highlighted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Depth of content is evident throughout the presentation of the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rPr>
                <w:sz w:val="16"/>
              </w:rPr>
            </w:pPr>
            <w:r>
              <w:rPr>
                <w:sz w:val="20"/>
              </w:rPr>
              <w:t>Student misconceptions are anticipated and addressed, including language-based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misconceptions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933"/>
              </w:tabs>
              <w:spacing w:line="240" w:lineRule="auto"/>
              <w:ind w:left="932" w:hanging="470"/>
              <w:rPr>
                <w:sz w:val="20"/>
              </w:rPr>
            </w:pPr>
            <w:r>
              <w:rPr>
                <w:sz w:val="20"/>
              </w:rPr>
              <w:t>Teacher identifies and corrects students misconceptions through exploration and discussion when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includes a range of  techniques, such as direct instruction, facilitation, and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modeling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Students gain access to the lesson through direct support from a teacher or other adults in 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Students engage in group work and cooperative learning activities aligned to grade-level standards and learning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Students learn  thinking, reasoning, and comprehension strategies that the teacher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 w:line="240" w:lineRule="auto"/>
              <w:ind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Questions require students to engage in a process of application, synthesis, and evaluation; pace of the lesson ensures that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all students are actively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engaged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scaffolds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Wait time allows ELLs to collect their thinking and respond 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Students articulate their thinking 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reasoning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ind w:right="308"/>
              <w:rPr>
                <w:sz w:val="20"/>
              </w:rPr>
            </w:pPr>
            <w:r>
              <w:rPr>
                <w:sz w:val="20"/>
              </w:rPr>
              <w:t>Frequent opportunities for student interaction through partner reading/summarization, discussion, rehearsal/practice,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scaffolding, 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prompts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rPr>
                <w:sz w:val="16"/>
              </w:rPr>
            </w:pPr>
            <w:r>
              <w:rPr>
                <w:sz w:val="20"/>
              </w:rPr>
              <w:t>ELLs are encouraged to use content vocabulary to articulate their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Students are inquiring, exploring, or problem–solving together, in pairs, or in small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groups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ind w:right="50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 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English) when interacting with peers and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Opportunities for students to apply new knowledge and content are embedded in the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73"/>
              </w:tabs>
              <w:rPr>
                <w:sz w:val="20"/>
              </w:rPr>
            </w:pPr>
            <w:r>
              <w:rPr>
                <w:sz w:val="20"/>
              </w:rPr>
              <w:t>Students have multiple ways to present their work to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Students apply academic content as they likewise apply the four domains of language- listening, speaking, reading,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On-the-spot formative assessments check for understanding to </w:t>
            </w:r>
            <w:r>
              <w:rPr>
                <w:rFonts w:ascii="Arial"/>
                <w:sz w:val="16"/>
              </w:rPr>
              <w:t>i</w:t>
            </w:r>
            <w:r>
              <w:rPr>
                <w:sz w:val="20"/>
              </w:rPr>
              <w:t>nform and adjust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ind w:right="445"/>
              <w:rPr>
                <w:sz w:val="16"/>
              </w:rPr>
            </w:pPr>
            <w:r>
              <w:rPr>
                <w:sz w:val="20"/>
              </w:rPr>
              <w:t>Teacher asks students to restate, summarize, and describe the lesson’s concepts and ideas in their own words to assess student understanding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Teacher promotes self-correction of ELL production errors in an affirming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</w:p>
          <w:p w:rsidR="00692114" w:rsidRDefault="00BD3876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Formative written feedback to students is frequent, timely, and informs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revision.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Students receive timely feedback that is not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overwhelming</w:t>
            </w:r>
          </w:p>
          <w:p w:rsidR="00692114" w:rsidRDefault="00BD3876">
            <w:pPr>
              <w:pStyle w:val="TableParagraph"/>
              <w:numPr>
                <w:ilvl w:val="1"/>
                <w:numId w:val="3"/>
              </w:numPr>
              <w:tabs>
                <w:tab w:val="left" w:pos="8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Students use feedback to rephrase, revise, and practice skills related to grade level content and language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</w:tc>
        <w:tc>
          <w:tcPr>
            <w:tcW w:w="901" w:type="dxa"/>
          </w:tcPr>
          <w:p w:rsidR="00692114" w:rsidRDefault="00692114"/>
        </w:tc>
        <w:tc>
          <w:tcPr>
            <w:tcW w:w="811" w:type="dxa"/>
          </w:tcPr>
          <w:p w:rsidR="00692114" w:rsidRDefault="00692114"/>
        </w:tc>
        <w:tc>
          <w:tcPr>
            <w:tcW w:w="2429" w:type="dxa"/>
          </w:tcPr>
          <w:p w:rsidR="00692114" w:rsidRDefault="00692114"/>
        </w:tc>
      </w:tr>
    </w:tbl>
    <w:p w:rsidR="00692114" w:rsidRDefault="00692114">
      <w:pPr>
        <w:sectPr w:rsidR="00692114">
          <w:type w:val="continuous"/>
          <w:pgSz w:w="15840" w:h="12240" w:orient="landscape"/>
          <w:pgMar w:top="240" w:right="0" w:bottom="280" w:left="20" w:header="720" w:footer="720" w:gutter="0"/>
          <w:cols w:space="720"/>
        </w:sectPr>
      </w:pPr>
    </w:p>
    <w:p w:rsidR="00692114" w:rsidRDefault="00BD3876">
      <w:pPr>
        <w:pStyle w:val="BodyText"/>
        <w:tabs>
          <w:tab w:val="left" w:pos="12813"/>
        </w:tabs>
      </w:pPr>
      <w:r>
        <w:lastRenderedPageBreak/>
        <w:t>SEI</w:t>
      </w:r>
      <w:r>
        <w:rPr>
          <w:spacing w:val="-6"/>
        </w:rPr>
        <w:t xml:space="preserve"> </w:t>
      </w:r>
      <w:r>
        <w:t>SMART CARD</w:t>
      </w:r>
      <w:r>
        <w:tab/>
        <w:t>DATE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9"/>
      </w:tblGrid>
      <w:tr w:rsidR="00692114">
        <w:trPr>
          <w:trHeight w:hRule="exact" w:val="216"/>
        </w:trPr>
        <w:tc>
          <w:tcPr>
            <w:tcW w:w="15439" w:type="dxa"/>
            <w:shd w:val="clear" w:color="auto" w:fill="8DB3E1"/>
          </w:tcPr>
          <w:p w:rsidR="00692114" w:rsidRDefault="00BD3876">
            <w:pPr>
              <w:pStyle w:val="TableParagraph"/>
              <w:spacing w:line="240" w:lineRule="auto"/>
              <w:ind w:left="103" w:right="28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Explanations and Examples of Selected Indicators from Side 1</w:t>
            </w:r>
          </w:p>
        </w:tc>
      </w:tr>
      <w:tr w:rsidR="00692114">
        <w:trPr>
          <w:trHeight w:hRule="exact" w:val="218"/>
        </w:trPr>
        <w:tc>
          <w:tcPr>
            <w:tcW w:w="15439" w:type="dxa"/>
          </w:tcPr>
          <w:p w:rsidR="00692114" w:rsidRDefault="00BD3876">
            <w:pPr>
              <w:pStyle w:val="TableParagraph"/>
              <w:spacing w:before="2" w:line="240" w:lineRule="auto"/>
              <w:ind w:left="103" w:right="28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 of the Classroom</w:t>
            </w:r>
          </w:p>
        </w:tc>
      </w:tr>
      <w:tr w:rsidR="00692114">
        <w:trPr>
          <w:trHeight w:hRule="exact" w:val="3944"/>
        </w:trPr>
        <w:tc>
          <w:tcPr>
            <w:tcW w:w="15439" w:type="dxa"/>
          </w:tcPr>
          <w:p w:rsidR="00692114" w:rsidRDefault="00BD3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Classroom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Climate</w:t>
            </w:r>
          </w:p>
          <w:p w:rsidR="00692114" w:rsidRDefault="00BD3876">
            <w:pPr>
              <w:pStyle w:val="TableParagraph"/>
              <w:spacing w:line="206" w:lineRule="exact"/>
              <w:ind w:left="463" w:right="280" w:firstLine="0"/>
              <w:rPr>
                <w:sz w:val="18"/>
              </w:rPr>
            </w:pPr>
            <w:r>
              <w:rPr>
                <w:sz w:val="18"/>
              </w:rPr>
              <w:t>Seating arrangements facilitate independent work as well as opportunities for students to talk and work together or with the teacher in small group instructional conversations; students collaborate or assist one another. Some examples of seating arrangements include: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Students seated with a partner or in a small group for work that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facilitates:</w:t>
            </w:r>
          </w:p>
          <w:p w:rsidR="00692114" w:rsidRDefault="00BD3876">
            <w:pPr>
              <w:pStyle w:val="TableParagraph"/>
              <w:numPr>
                <w:ilvl w:val="2"/>
                <w:numId w:val="2"/>
              </w:numPr>
              <w:tabs>
                <w:tab w:val="left" w:pos="154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interaction between participants,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:rsidR="00692114" w:rsidRDefault="00BD3876">
            <w:pPr>
              <w:pStyle w:val="TableParagraph"/>
              <w:numPr>
                <w:ilvl w:val="2"/>
                <w:numId w:val="2"/>
              </w:numPr>
              <w:tabs>
                <w:tab w:val="left" w:pos="1544"/>
              </w:tabs>
              <w:spacing w:line="206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shared ownership, authorship, use, or responsibility for 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Students work with a partner and/or help each other to use sentence frames to write simple, compound, and complex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</w:p>
          <w:p w:rsidR="00692114" w:rsidRDefault="00BD3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06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>Learning Objectives (</w:t>
            </w:r>
            <w:r>
              <w:rPr>
                <w:i/>
                <w:color w:val="333333"/>
                <w:sz w:val="18"/>
              </w:rPr>
              <w:t>Source: Digital</w:t>
            </w:r>
            <w:r>
              <w:rPr>
                <w:i/>
                <w:color w:val="333333"/>
                <w:spacing w:val="-13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Sandbox)</w:t>
            </w:r>
          </w:p>
          <w:p w:rsidR="00692114" w:rsidRDefault="00BD3876">
            <w:pPr>
              <w:pStyle w:val="TableParagraph"/>
              <w:spacing w:line="240" w:lineRule="auto"/>
              <w:ind w:left="463" w:right="236" w:firstLine="0"/>
              <w:rPr>
                <w:sz w:val="18"/>
              </w:rPr>
            </w:pPr>
            <w:r>
              <w:rPr>
                <w:sz w:val="18"/>
              </w:rPr>
              <w:t xml:space="preserve">Learning objectives are presented to students at the beginning of the lesson, and revisited as part of lesson closure. Learning objectives include aligned content and language objectives in a student-friendly language. Language objectives </w:t>
            </w:r>
            <w:r>
              <w:rPr>
                <w:color w:val="333333"/>
                <w:sz w:val="18"/>
              </w:rPr>
              <w:t xml:space="preserve">are the </w:t>
            </w:r>
            <w:r>
              <w:rPr>
                <w:b/>
                <w:color w:val="333333"/>
                <w:sz w:val="18"/>
              </w:rPr>
              <w:t xml:space="preserve">how </w:t>
            </w:r>
            <w:r>
              <w:rPr>
                <w:color w:val="333333"/>
                <w:sz w:val="18"/>
              </w:rPr>
              <w:t>of the lesson and articulate what students will be doing within the lesson in terms of reading, writing, listening, speaking, and thinking.</w:t>
            </w:r>
          </w:p>
          <w:p w:rsidR="00692114" w:rsidRDefault="00BD3876">
            <w:pPr>
              <w:pStyle w:val="TableParagraph"/>
              <w:spacing w:before="2" w:line="207" w:lineRule="exact"/>
              <w:ind w:left="463" w:right="280" w:firstLine="0"/>
              <w:rPr>
                <w:sz w:val="18"/>
              </w:rPr>
            </w:pPr>
            <w:r>
              <w:rPr>
                <w:sz w:val="18"/>
              </w:rPr>
              <w:t xml:space="preserve">Language Objective Examples from Kate </w:t>
            </w:r>
            <w:proofErr w:type="spellStart"/>
            <w:r>
              <w:rPr>
                <w:sz w:val="18"/>
              </w:rPr>
              <w:t>Kinsella</w:t>
            </w:r>
            <w:proofErr w:type="spellEnd"/>
            <w:r>
              <w:rPr>
                <w:sz w:val="18"/>
              </w:rPr>
              <w:t>: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Students will be able to evaluate two ways to solve a two-step algebra word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</w:p>
          <w:p w:rsidR="00692114" w:rsidRDefault="00BD3876">
            <w:pPr>
              <w:pStyle w:val="TableParagraph"/>
              <w:numPr>
                <w:ilvl w:val="2"/>
                <w:numId w:val="2"/>
              </w:numPr>
              <w:tabs>
                <w:tab w:val="left" w:pos="1724"/>
              </w:tabs>
              <w:spacing w:line="207" w:lineRule="exact"/>
              <w:ind w:left="1723" w:hanging="456"/>
              <w:rPr>
                <w:sz w:val="18"/>
              </w:rPr>
            </w:pPr>
            <w:r>
              <w:rPr>
                <w:sz w:val="18"/>
              </w:rPr>
              <w:t>Using reasoning language (because, in order to, as 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result)</w:t>
            </w:r>
          </w:p>
          <w:p w:rsidR="00692114" w:rsidRDefault="00BD3876">
            <w:pPr>
              <w:pStyle w:val="TableParagraph"/>
              <w:numPr>
                <w:ilvl w:val="2"/>
                <w:numId w:val="2"/>
              </w:numPr>
              <w:tabs>
                <w:tab w:val="left" w:pos="1724"/>
              </w:tabs>
              <w:spacing w:line="240" w:lineRule="auto"/>
              <w:ind w:left="1723" w:hanging="504"/>
              <w:rPr>
                <w:sz w:val="18"/>
              </w:rPr>
            </w:pPr>
            <w:r>
              <w:rPr>
                <w:sz w:val="18"/>
              </w:rPr>
              <w:t>During a conversation about a problem and on 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Students will articulate main idea and details using target vocabulary (main idea,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detail)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Students will describe a character’s emotions using precise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adjectives.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Students will revise a persuasive paragraph using correct present and conditional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verbs.</w:t>
            </w:r>
          </w:p>
          <w:p w:rsidR="00692114" w:rsidRDefault="00BD3876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Students will report a group consensus using citation verbs  (determined,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concluded)</w:t>
            </w:r>
          </w:p>
        </w:tc>
      </w:tr>
      <w:tr w:rsidR="00692114">
        <w:trPr>
          <w:trHeight w:hRule="exact" w:val="216"/>
        </w:trPr>
        <w:tc>
          <w:tcPr>
            <w:tcW w:w="15439" w:type="dxa"/>
          </w:tcPr>
          <w:p w:rsidR="00692114" w:rsidRDefault="00BD3876">
            <w:pPr>
              <w:pStyle w:val="TableParagraph"/>
              <w:spacing w:line="240" w:lineRule="auto"/>
              <w:ind w:left="103" w:right="28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Instructional Design and Delivery</w:t>
            </w:r>
          </w:p>
        </w:tc>
      </w:tr>
      <w:tr w:rsidR="00692114">
        <w:trPr>
          <w:trHeight w:hRule="exact" w:val="5262"/>
        </w:trPr>
        <w:tc>
          <w:tcPr>
            <w:tcW w:w="15439" w:type="dxa"/>
          </w:tcPr>
          <w:p w:rsidR="00692114" w:rsidRDefault="00BD387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04" w:lineRule="exact"/>
              <w:ind w:hanging="271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 of content is within the students’ proficiency and developmental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  <w:p w:rsidR="00692114" w:rsidRDefault="00BD3876">
            <w:pPr>
              <w:pStyle w:val="TableParagraph"/>
              <w:spacing w:line="240" w:lineRule="auto"/>
              <w:ind w:left="463" w:right="130" w:firstLine="0"/>
              <w:rPr>
                <w:i/>
                <w:sz w:val="18"/>
              </w:rPr>
            </w:pPr>
            <w:r>
              <w:rPr>
                <w:sz w:val="18"/>
              </w:rPr>
              <w:t xml:space="preserve">Key vocabulary refers to words from the lesson material that the teacher anticipates will significantly impact comprehension, and therefore intentionally pre-selects as tier words. The teacher pre-teaches these key vocabulary words to the students using research based strategies, and students have ample opportunities to apply the new vocabulary words during the lesson. </w:t>
            </w:r>
            <w:r>
              <w:rPr>
                <w:i/>
                <w:sz w:val="18"/>
              </w:rPr>
              <w:t>(Source: SEI Endorsement Strategies from RETELL)</w:t>
            </w:r>
          </w:p>
          <w:p w:rsidR="00692114" w:rsidRDefault="00BD387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" w:line="204" w:lineRule="exact"/>
              <w:ind w:left="463" w:hanging="26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Teaching includes techniques such as </w:t>
            </w:r>
            <w:r>
              <w:rPr>
                <w:b/>
                <w:i/>
                <w:sz w:val="18"/>
              </w:rPr>
              <w:t>modeling, direct instruction, and</w:t>
            </w:r>
            <w:r>
              <w:rPr>
                <w:b/>
                <w:i/>
                <w:spacing w:val="-2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facilitation.</w:t>
            </w:r>
          </w:p>
          <w:p w:rsidR="00692114" w:rsidRDefault="00BD3876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242" w:lineRule="auto"/>
              <w:ind w:right="878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thinking,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reasoning,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comprehension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modeling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helping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self-correct production errors in an affirming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way.</w:t>
            </w:r>
          </w:p>
          <w:p w:rsidR="00692114" w:rsidRDefault="00BD3876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205" w:lineRule="exact"/>
              <w:rPr>
                <w:color w:val="333333"/>
                <w:sz w:val="18"/>
              </w:rPr>
            </w:pPr>
            <w:r>
              <w:rPr>
                <w:sz w:val="18"/>
              </w:rPr>
              <w:t xml:space="preserve">Students gain access to the lesson through </w:t>
            </w:r>
            <w:r>
              <w:rPr>
                <w:i/>
                <w:sz w:val="18"/>
              </w:rPr>
              <w:t xml:space="preserve">direct instruction </w:t>
            </w:r>
            <w:r>
              <w:rPr>
                <w:sz w:val="18"/>
              </w:rPr>
              <w:t xml:space="preserve">and support from a teacher or other adults in the classroom. </w:t>
            </w:r>
            <w:r>
              <w:rPr>
                <w:color w:val="333333"/>
                <w:sz w:val="18"/>
              </w:rPr>
              <w:t>Elements of direct instruction</w:t>
            </w:r>
            <w:r>
              <w:rPr>
                <w:color w:val="333333"/>
                <w:spacing w:val="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include: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line="206" w:lineRule="exact"/>
              <w:rPr>
                <w:color w:val="333333"/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carefully</w:t>
            </w:r>
            <w:proofErr w:type="gramEnd"/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sequenced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steps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demonstration,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modeling,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guided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practice,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independent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application,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feedback.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line="207" w:lineRule="exact"/>
              <w:rPr>
                <w:color w:val="333333"/>
                <w:sz w:val="18"/>
              </w:rPr>
            </w:pPr>
            <w:r>
              <w:rPr>
                <w:sz w:val="18"/>
              </w:rPr>
              <w:t>rubrics,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exemplars,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explicit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mastery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literacy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before="2" w:line="207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pre-teaching vocabulary through strategies such as the 7-Steps process to teach Tier 1 and 2</w:t>
            </w:r>
            <w:r>
              <w:rPr>
                <w:color w:val="333333"/>
                <w:spacing w:val="-1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words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line="207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debriefing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students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after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partner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reading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summarization to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help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them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develop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metalinguistic</w:t>
            </w:r>
            <w:proofErr w:type="spell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metacognitive</w:t>
            </w:r>
            <w:proofErr w:type="spell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skills</w:t>
            </w:r>
          </w:p>
          <w:p w:rsidR="00692114" w:rsidRDefault="00BD3876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74" w:line="240" w:lineRule="auto"/>
              <w:ind w:right="496"/>
              <w:rPr>
                <w:sz w:val="18"/>
              </w:rPr>
            </w:pPr>
            <w:r>
              <w:rPr>
                <w:sz w:val="18"/>
              </w:rPr>
              <w:t xml:space="preserve">Teachers </w:t>
            </w:r>
            <w:r>
              <w:rPr>
                <w:i/>
                <w:sz w:val="18"/>
              </w:rPr>
              <w:t xml:space="preserve">facilitate </w:t>
            </w:r>
            <w:r>
              <w:rPr>
                <w:sz w:val="18"/>
              </w:rPr>
              <w:t>instruction through interactions with students engaged in group work, cooperative learning activities, or instructional conversations aligned to grade-level standards and learning objectives. Each approach has distinct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characteristics: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Grouping: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(Paired) Students work with a partner based on task 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7" w:lineRule="exact"/>
              <w:ind w:hanging="415"/>
              <w:rPr>
                <w:sz w:val="18"/>
              </w:rPr>
            </w:pPr>
            <w:r>
              <w:rPr>
                <w:sz w:val="18"/>
              </w:rPr>
              <w:t>(Small Group) Homogeneous for skill development - based 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readiness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before="2" w:line="207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Cooperative Learning: </w:t>
            </w:r>
            <w:r>
              <w:rPr>
                <w:i/>
                <w:sz w:val="18"/>
              </w:rPr>
              <w:t>(Source: Johnson et al.,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2006)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involves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90"/>
              </w:tabs>
              <w:spacing w:line="207" w:lineRule="exact"/>
              <w:ind w:left="1589" w:hanging="461"/>
              <w:rPr>
                <w:sz w:val="18"/>
              </w:rPr>
            </w:pPr>
            <w:r>
              <w:rPr>
                <w:sz w:val="18"/>
              </w:rPr>
              <w:t>Focuses on group performance: “If you win, 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win!”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7" w:lineRule="exact"/>
              <w:ind w:hanging="466"/>
              <w:rPr>
                <w:sz w:val="18"/>
              </w:rPr>
            </w:pPr>
            <w:r>
              <w:rPr>
                <w:sz w:val="18"/>
              </w:rPr>
              <w:t>Group members help, assist, encourage, and support each other’s efforts to be accountable to one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before="2" w:line="207" w:lineRule="exact"/>
              <w:ind w:hanging="456"/>
              <w:rPr>
                <w:sz w:val="18"/>
              </w:rPr>
            </w:pPr>
            <w:r>
              <w:rPr>
                <w:sz w:val="18"/>
              </w:rPr>
              <w:t>Teacher observes and intervenes when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</w:p>
          <w:p w:rsidR="00692114" w:rsidRDefault="00BD3876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</w:tabs>
              <w:spacing w:line="206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Instructional Conversations: </w:t>
            </w:r>
            <w:r>
              <w:rPr>
                <w:i/>
                <w:sz w:val="18"/>
              </w:rPr>
              <w:t>(Source: What Works Clearinghouse, Institutes for Education</w:t>
            </w:r>
            <w:r>
              <w:rPr>
                <w:i/>
                <w:spacing w:val="-31"/>
                <w:sz w:val="18"/>
              </w:rPr>
              <w:t xml:space="preserve"> </w:t>
            </w:r>
            <w:r>
              <w:rPr>
                <w:i/>
                <w:sz w:val="18"/>
              </w:rPr>
              <w:t>Sciences)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6" w:lineRule="exact"/>
              <w:ind w:hanging="456"/>
              <w:rPr>
                <w:sz w:val="18"/>
              </w:rPr>
            </w:pPr>
            <w:r>
              <w:rPr>
                <w:sz w:val="18"/>
              </w:rPr>
              <w:t>Students work together in a small group facilitated by the teacher as a member of the group working on the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</w:p>
          <w:p w:rsidR="00692114" w:rsidRDefault="00BD3876">
            <w:pPr>
              <w:pStyle w:val="TableParagraph"/>
              <w:numPr>
                <w:ilvl w:val="3"/>
                <w:numId w:val="1"/>
              </w:numPr>
              <w:tabs>
                <w:tab w:val="left" w:pos="1544"/>
              </w:tabs>
              <w:spacing w:line="207" w:lineRule="exact"/>
              <w:ind w:hanging="504"/>
              <w:rPr>
                <w:sz w:val="18"/>
              </w:rPr>
            </w:pPr>
            <w:r>
              <w:rPr>
                <w:sz w:val="18"/>
              </w:rPr>
              <w:t>Teacher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cooperatively</w:t>
            </w:r>
          </w:p>
        </w:tc>
      </w:tr>
    </w:tbl>
    <w:p w:rsidR="00BD3876" w:rsidRDefault="00BD3876"/>
    <w:sectPr w:rsidR="00BD3876" w:rsidSect="00692114">
      <w:pgSz w:w="15840" w:h="12240" w:orient="landscape"/>
      <w:pgMar w:top="240" w:right="10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AA7"/>
    <w:multiLevelType w:val="hybridMultilevel"/>
    <w:tmpl w:val="0F687978"/>
    <w:lvl w:ilvl="0" w:tplc="86865FD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36A8AB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</w:rPr>
    </w:lvl>
    <w:lvl w:ilvl="2" w:tplc="54EC6280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29504D1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73E0DBCC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9F90C1EE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4970E4D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837CD20C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BFB2BFB6">
      <w:start w:val="1"/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1">
    <w:nsid w:val="420A28D6"/>
    <w:multiLevelType w:val="hybridMultilevel"/>
    <w:tmpl w:val="86C25A0E"/>
    <w:lvl w:ilvl="0" w:tplc="44F839C2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565EEC70">
      <w:start w:val="1"/>
      <w:numFmt w:val="lowerLetter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21C29152">
      <w:start w:val="1"/>
      <w:numFmt w:val="lowerRoman"/>
      <w:lvlText w:val="%3."/>
      <w:lvlJc w:val="left"/>
      <w:pPr>
        <w:ind w:left="1543" w:hanging="27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3" w:tplc="732E2F12">
      <w:start w:val="1"/>
      <w:numFmt w:val="bullet"/>
      <w:lvlText w:val="•"/>
      <w:lvlJc w:val="left"/>
      <w:pPr>
        <w:ind w:left="1720" w:hanging="276"/>
      </w:pPr>
      <w:rPr>
        <w:rFonts w:hint="default"/>
      </w:rPr>
    </w:lvl>
    <w:lvl w:ilvl="4" w:tplc="0C86AFA0">
      <w:start w:val="1"/>
      <w:numFmt w:val="bullet"/>
      <w:lvlText w:val="•"/>
      <w:lvlJc w:val="left"/>
      <w:pPr>
        <w:ind w:left="3678" w:hanging="276"/>
      </w:pPr>
      <w:rPr>
        <w:rFonts w:hint="default"/>
      </w:rPr>
    </w:lvl>
    <w:lvl w:ilvl="5" w:tplc="2FA05DE6">
      <w:start w:val="1"/>
      <w:numFmt w:val="bullet"/>
      <w:lvlText w:val="•"/>
      <w:lvlJc w:val="left"/>
      <w:pPr>
        <w:ind w:left="5637" w:hanging="276"/>
      </w:pPr>
      <w:rPr>
        <w:rFonts w:hint="default"/>
      </w:rPr>
    </w:lvl>
    <w:lvl w:ilvl="6" w:tplc="996416B6">
      <w:start w:val="1"/>
      <w:numFmt w:val="bullet"/>
      <w:lvlText w:val="•"/>
      <w:lvlJc w:val="left"/>
      <w:pPr>
        <w:ind w:left="7595" w:hanging="276"/>
      </w:pPr>
      <w:rPr>
        <w:rFonts w:hint="default"/>
      </w:rPr>
    </w:lvl>
    <w:lvl w:ilvl="7" w:tplc="9B2434BA">
      <w:start w:val="1"/>
      <w:numFmt w:val="bullet"/>
      <w:lvlText w:val="•"/>
      <w:lvlJc w:val="left"/>
      <w:pPr>
        <w:ind w:left="9554" w:hanging="276"/>
      </w:pPr>
      <w:rPr>
        <w:rFonts w:hint="default"/>
      </w:rPr>
    </w:lvl>
    <w:lvl w:ilvl="8" w:tplc="30A4941E">
      <w:start w:val="1"/>
      <w:numFmt w:val="bullet"/>
      <w:lvlText w:val="•"/>
      <w:lvlJc w:val="left"/>
      <w:pPr>
        <w:ind w:left="11512" w:hanging="276"/>
      </w:pPr>
      <w:rPr>
        <w:rFonts w:hint="default"/>
      </w:rPr>
    </w:lvl>
  </w:abstractNum>
  <w:abstractNum w:abstractNumId="2">
    <w:nsid w:val="5E6C2DBB"/>
    <w:multiLevelType w:val="hybridMultilevel"/>
    <w:tmpl w:val="3EAE1E02"/>
    <w:lvl w:ilvl="0" w:tplc="A43ACDB2">
      <w:start w:val="3"/>
      <w:numFmt w:val="decimal"/>
      <w:lvlText w:val="%1."/>
      <w:lvlJc w:val="left"/>
      <w:pPr>
        <w:ind w:left="465" w:hanging="27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C652BCB2">
      <w:start w:val="1"/>
      <w:numFmt w:val="decimal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</w:rPr>
    </w:lvl>
    <w:lvl w:ilvl="2" w:tplc="844CCCEC">
      <w:start w:val="1"/>
      <w:numFmt w:val="lowerLetter"/>
      <w:lvlText w:val="%3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</w:rPr>
    </w:lvl>
    <w:lvl w:ilvl="3" w:tplc="F282EE8C">
      <w:start w:val="1"/>
      <w:numFmt w:val="lowerRoman"/>
      <w:lvlText w:val="%4."/>
      <w:lvlJc w:val="left"/>
      <w:pPr>
        <w:ind w:left="1543" w:hanging="36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4" w:tplc="2B0AA856">
      <w:start w:val="1"/>
      <w:numFmt w:val="bullet"/>
      <w:lvlText w:val="•"/>
      <w:lvlJc w:val="left"/>
      <w:pPr>
        <w:ind w:left="3524" w:hanging="365"/>
      </w:pPr>
      <w:rPr>
        <w:rFonts w:hint="default"/>
      </w:rPr>
    </w:lvl>
    <w:lvl w:ilvl="5" w:tplc="85801442">
      <w:start w:val="1"/>
      <w:numFmt w:val="bullet"/>
      <w:lvlText w:val="•"/>
      <w:lvlJc w:val="left"/>
      <w:pPr>
        <w:ind w:left="5508" w:hanging="365"/>
      </w:pPr>
      <w:rPr>
        <w:rFonts w:hint="default"/>
      </w:rPr>
    </w:lvl>
    <w:lvl w:ilvl="6" w:tplc="8BFE0C02">
      <w:start w:val="1"/>
      <w:numFmt w:val="bullet"/>
      <w:lvlText w:val="•"/>
      <w:lvlJc w:val="left"/>
      <w:pPr>
        <w:ind w:left="7492" w:hanging="365"/>
      </w:pPr>
      <w:rPr>
        <w:rFonts w:hint="default"/>
      </w:rPr>
    </w:lvl>
    <w:lvl w:ilvl="7" w:tplc="033A16C0">
      <w:start w:val="1"/>
      <w:numFmt w:val="bullet"/>
      <w:lvlText w:val="•"/>
      <w:lvlJc w:val="left"/>
      <w:pPr>
        <w:ind w:left="9476" w:hanging="365"/>
      </w:pPr>
      <w:rPr>
        <w:rFonts w:hint="default"/>
      </w:rPr>
    </w:lvl>
    <w:lvl w:ilvl="8" w:tplc="21F4FBB2">
      <w:start w:val="1"/>
      <w:numFmt w:val="bullet"/>
      <w:lvlText w:val="•"/>
      <w:lvlJc w:val="left"/>
      <w:pPr>
        <w:ind w:left="11461" w:hanging="365"/>
      </w:pPr>
      <w:rPr>
        <w:rFonts w:hint="default"/>
      </w:rPr>
    </w:lvl>
  </w:abstractNum>
  <w:abstractNum w:abstractNumId="3">
    <w:nsid w:val="704B34D2"/>
    <w:multiLevelType w:val="hybridMultilevel"/>
    <w:tmpl w:val="4F8C46E0"/>
    <w:lvl w:ilvl="0" w:tplc="83DC09E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B101DF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</w:rPr>
    </w:lvl>
    <w:lvl w:ilvl="2" w:tplc="F506A326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9446D12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8AE7F08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CE10E21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6652E2CA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E09672F6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B9765402">
      <w:start w:val="1"/>
      <w:numFmt w:val="bullet"/>
      <w:lvlText w:val="•"/>
      <w:lvlJc w:val="left"/>
      <w:pPr>
        <w:ind w:left="907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114"/>
    <w:rsid w:val="00334EDA"/>
    <w:rsid w:val="00692114"/>
    <w:rsid w:val="006D0E2B"/>
    <w:rsid w:val="00922723"/>
    <w:rsid w:val="00AD6814"/>
    <w:rsid w:val="00BD3876"/>
    <w:rsid w:val="00E4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1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2114"/>
    <w:pPr>
      <w:spacing w:before="20"/>
      <w:ind w:left="28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2114"/>
  </w:style>
  <w:style w:type="paragraph" w:customStyle="1" w:styleId="TableParagraph">
    <w:name w:val="Table Paragraph"/>
    <w:basedOn w:val="Normal"/>
    <w:uiPriority w:val="1"/>
    <w:qFormat/>
    <w:rsid w:val="00692114"/>
    <w:pPr>
      <w:spacing w:line="228" w:lineRule="exact"/>
      <w:ind w:left="82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DESE-231-26228</_dlc_DocId>
    <_dlc_DocIdUrl xmlns="733efe1c-5bbe-4968-87dc-d400e65c879f">
      <Url>https://sharepoint.doemass.org/ese/webteam/cps/_layouts/DocIdRedir.aspx?ID=DESE-231-26228</Url>
      <Description>DESE-231-26228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9F33611-BF57-4EDB-B0D2-BDAA37F2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DBAAA-7180-40AB-9E54-069859850F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17F547-D308-4885-A1E5-B8AD556C765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D36B0E1-C943-4F47-9DBA-4B1F63054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 Smart Card 7.13.16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 Smart Card 7.13.16</dc:title>
  <dc:creator>ESE</dc:creator>
  <cp:lastModifiedBy>dzou</cp:lastModifiedBy>
  <cp:revision>3</cp:revision>
  <dcterms:created xsi:type="dcterms:W3CDTF">2016-07-13T15:35:00Z</dcterms:created>
  <dcterms:modified xsi:type="dcterms:W3CDTF">2016-07-15T14:49:00Z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15 2016</vt:lpwstr>
  </property>
</Properties>
</file>